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112B9" w14:textId="77777777" w:rsidR="00F40377" w:rsidRPr="007A5A42" w:rsidRDefault="00D655CA" w:rsidP="00134D98">
      <w:pPr>
        <w:spacing w:line="276" w:lineRule="auto"/>
        <w:rPr>
          <w:rFonts w:ascii="Calibri" w:hAnsi="Calibri" w:cs="Calibri"/>
        </w:rPr>
      </w:pPr>
      <w:r w:rsidRPr="007A5A42">
        <w:rPr>
          <w:rFonts w:ascii="Calibri" w:hAnsi="Calibri" w:cs="Calibri"/>
        </w:rPr>
        <w:t xml:space="preserve">Akademia Nauk Stosowanych </w:t>
      </w:r>
      <w:r w:rsidR="00207941" w:rsidRPr="007A5A42">
        <w:rPr>
          <w:rFonts w:ascii="Calibri" w:hAnsi="Calibri" w:cs="Calibri"/>
        </w:rPr>
        <w:br/>
      </w:r>
      <w:r w:rsidR="00F40377" w:rsidRPr="007A5A42">
        <w:rPr>
          <w:rFonts w:ascii="Calibri" w:hAnsi="Calibri" w:cs="Calibri"/>
        </w:rPr>
        <w:t xml:space="preserve">im. Jana Amosa Komeńskiego </w:t>
      </w:r>
      <w:r w:rsidR="00207941" w:rsidRPr="007A5A42">
        <w:rPr>
          <w:rFonts w:ascii="Calibri" w:hAnsi="Calibri" w:cs="Calibri"/>
        </w:rPr>
        <w:br/>
      </w:r>
      <w:r w:rsidR="00F40377" w:rsidRPr="007A5A42">
        <w:rPr>
          <w:rFonts w:ascii="Calibri" w:hAnsi="Calibri" w:cs="Calibri"/>
        </w:rPr>
        <w:t>w Lesznie</w:t>
      </w:r>
    </w:p>
    <w:p w14:paraId="32CB187E" w14:textId="0E8E7989" w:rsidR="009E55D8" w:rsidRPr="007A5A42" w:rsidRDefault="00D17516" w:rsidP="00134D98">
      <w:pPr>
        <w:pStyle w:val="Nagwek1"/>
        <w:spacing w:before="960" w:line="276" w:lineRule="auto"/>
        <w:rPr>
          <w:rFonts w:ascii="Calibri" w:hAnsi="Calibri" w:cs="Calibri"/>
          <w:sz w:val="28"/>
          <w:szCs w:val="28"/>
        </w:rPr>
      </w:pPr>
      <w:r w:rsidRPr="007A5A42">
        <w:rPr>
          <w:rFonts w:ascii="Calibri" w:hAnsi="Calibri" w:cs="Calibri"/>
          <w:sz w:val="28"/>
          <w:szCs w:val="28"/>
        </w:rPr>
        <w:t xml:space="preserve">Zarządzenie nr </w:t>
      </w:r>
      <w:r w:rsidR="00B12066">
        <w:rPr>
          <w:rFonts w:ascii="Calibri" w:hAnsi="Calibri" w:cs="Calibri"/>
          <w:sz w:val="28"/>
          <w:szCs w:val="28"/>
        </w:rPr>
        <w:t>26/</w:t>
      </w:r>
      <w:r w:rsidR="003F1383" w:rsidRPr="007A5A42">
        <w:rPr>
          <w:rFonts w:ascii="Calibri" w:hAnsi="Calibri" w:cs="Calibri"/>
          <w:sz w:val="28"/>
          <w:szCs w:val="28"/>
        </w:rPr>
        <w:t>202</w:t>
      </w:r>
      <w:r w:rsidR="00960997">
        <w:rPr>
          <w:rFonts w:ascii="Calibri" w:hAnsi="Calibri" w:cs="Calibri"/>
          <w:sz w:val="28"/>
          <w:szCs w:val="28"/>
        </w:rPr>
        <w:t>5</w:t>
      </w:r>
      <w:r w:rsidR="00207941" w:rsidRPr="007A5A42">
        <w:rPr>
          <w:rFonts w:ascii="Calibri" w:hAnsi="Calibri" w:cs="Calibri"/>
          <w:sz w:val="28"/>
          <w:szCs w:val="28"/>
        </w:rPr>
        <w:br/>
      </w:r>
      <w:r w:rsidR="00F40377" w:rsidRPr="007A5A42">
        <w:rPr>
          <w:rFonts w:ascii="Calibri" w:hAnsi="Calibri" w:cs="Calibri"/>
          <w:sz w:val="28"/>
          <w:szCs w:val="28"/>
        </w:rPr>
        <w:t xml:space="preserve">Rektora </w:t>
      </w:r>
      <w:r w:rsidR="00D655CA" w:rsidRPr="007A5A42">
        <w:rPr>
          <w:rFonts w:ascii="Calibri" w:hAnsi="Calibri" w:cs="Calibri"/>
          <w:sz w:val="28"/>
          <w:szCs w:val="28"/>
        </w:rPr>
        <w:t>Akademii Nauk Stosowanych</w:t>
      </w:r>
      <w:r w:rsidR="00CF4B71">
        <w:rPr>
          <w:rFonts w:ascii="Calibri" w:hAnsi="Calibri" w:cs="Calibri"/>
          <w:sz w:val="28"/>
          <w:szCs w:val="28"/>
        </w:rPr>
        <w:t xml:space="preserve"> </w:t>
      </w:r>
      <w:r w:rsidR="00F40377" w:rsidRPr="007A5A42">
        <w:rPr>
          <w:rFonts w:ascii="Calibri" w:hAnsi="Calibri" w:cs="Calibri"/>
          <w:sz w:val="28"/>
          <w:szCs w:val="28"/>
        </w:rPr>
        <w:t>im. Jana Amosa Komeńskiego w Lesznie</w:t>
      </w:r>
      <w:r w:rsidR="00207941" w:rsidRPr="007A5A42">
        <w:rPr>
          <w:rFonts w:ascii="Calibri" w:hAnsi="Calibri" w:cs="Calibri"/>
          <w:sz w:val="28"/>
          <w:szCs w:val="28"/>
        </w:rPr>
        <w:br/>
      </w:r>
      <w:r w:rsidR="000E236D" w:rsidRPr="007A5A42">
        <w:rPr>
          <w:rFonts w:ascii="Calibri" w:hAnsi="Calibri" w:cs="Calibri"/>
          <w:sz w:val="28"/>
          <w:szCs w:val="28"/>
        </w:rPr>
        <w:t xml:space="preserve">z dnia </w:t>
      </w:r>
      <w:r w:rsidR="00B12066">
        <w:rPr>
          <w:rFonts w:ascii="Calibri" w:hAnsi="Calibri" w:cs="Calibri"/>
          <w:sz w:val="28"/>
          <w:szCs w:val="28"/>
        </w:rPr>
        <w:t>13 czerwca</w:t>
      </w:r>
      <w:r w:rsidR="004C5F5E" w:rsidRPr="007A5A42">
        <w:rPr>
          <w:rFonts w:ascii="Calibri" w:hAnsi="Calibri" w:cs="Calibri"/>
          <w:sz w:val="28"/>
          <w:szCs w:val="28"/>
        </w:rPr>
        <w:t xml:space="preserve"> 202</w:t>
      </w:r>
      <w:r w:rsidR="00960997">
        <w:rPr>
          <w:rFonts w:ascii="Calibri" w:hAnsi="Calibri" w:cs="Calibri"/>
          <w:sz w:val="28"/>
          <w:szCs w:val="28"/>
        </w:rPr>
        <w:t>5</w:t>
      </w:r>
      <w:r w:rsidR="004C5F5E" w:rsidRPr="007A5A42">
        <w:rPr>
          <w:rFonts w:ascii="Calibri" w:hAnsi="Calibri" w:cs="Calibri"/>
          <w:sz w:val="28"/>
          <w:szCs w:val="28"/>
        </w:rPr>
        <w:t xml:space="preserve"> r</w:t>
      </w:r>
      <w:r w:rsidR="004F3210" w:rsidRPr="007A5A42">
        <w:rPr>
          <w:rFonts w:ascii="Calibri" w:hAnsi="Calibri" w:cs="Calibri"/>
          <w:sz w:val="28"/>
          <w:szCs w:val="28"/>
        </w:rPr>
        <w:t xml:space="preserve">. </w:t>
      </w:r>
      <w:r w:rsidR="00FF60E6">
        <w:rPr>
          <w:rFonts w:ascii="Calibri" w:hAnsi="Calibri" w:cs="Calibri"/>
          <w:sz w:val="28"/>
          <w:szCs w:val="28"/>
        </w:rPr>
        <w:br/>
      </w:r>
      <w:r w:rsidR="00D655CA" w:rsidRPr="007A5A42">
        <w:rPr>
          <w:rFonts w:ascii="Calibri" w:hAnsi="Calibri" w:cs="Calibri"/>
          <w:sz w:val="28"/>
          <w:szCs w:val="28"/>
        </w:rPr>
        <w:t xml:space="preserve">w sprawie </w:t>
      </w:r>
      <w:r w:rsidR="00D117F4" w:rsidRPr="007A5A42">
        <w:rPr>
          <w:rFonts w:ascii="Calibri" w:hAnsi="Calibri" w:cs="Calibri"/>
          <w:sz w:val="28"/>
          <w:szCs w:val="28"/>
        </w:rPr>
        <w:t>opłaty za przeprowadzenie rekrutacji na studia</w:t>
      </w:r>
      <w:r w:rsidR="00207941" w:rsidRPr="007A5A42">
        <w:rPr>
          <w:rFonts w:ascii="Calibri" w:hAnsi="Calibri" w:cs="Calibri"/>
          <w:sz w:val="28"/>
          <w:szCs w:val="28"/>
        </w:rPr>
        <w:br/>
      </w:r>
      <w:r w:rsidR="00D655CA" w:rsidRPr="007A5A42">
        <w:rPr>
          <w:rFonts w:ascii="Calibri" w:hAnsi="Calibri" w:cs="Calibri"/>
          <w:sz w:val="28"/>
          <w:szCs w:val="28"/>
        </w:rPr>
        <w:t>w Akademii Nauk Stosowanych im. Jana Amosa Komeńskiego w Lesznie</w:t>
      </w:r>
    </w:p>
    <w:p w14:paraId="3477600F" w14:textId="77777777" w:rsidR="00F40377" w:rsidRPr="007A5A42" w:rsidRDefault="00F40377" w:rsidP="00134D98">
      <w:pPr>
        <w:spacing w:before="720" w:line="276" w:lineRule="auto"/>
        <w:rPr>
          <w:rFonts w:ascii="Calibri" w:hAnsi="Calibri" w:cs="Calibri"/>
        </w:rPr>
      </w:pPr>
      <w:r w:rsidRPr="007A5A42">
        <w:rPr>
          <w:rFonts w:ascii="Calibri" w:hAnsi="Calibri" w:cs="Calibri"/>
        </w:rPr>
        <w:t>N</w:t>
      </w:r>
      <w:r w:rsidR="000630B6" w:rsidRPr="007A5A42">
        <w:rPr>
          <w:rFonts w:ascii="Calibri" w:hAnsi="Calibri" w:cs="Calibri"/>
        </w:rPr>
        <w:t xml:space="preserve">a podstawie art. </w:t>
      </w:r>
      <w:r w:rsidR="00D117F4" w:rsidRPr="007A5A42">
        <w:rPr>
          <w:rFonts w:ascii="Calibri" w:hAnsi="Calibri" w:cs="Calibri"/>
        </w:rPr>
        <w:t>79</w:t>
      </w:r>
      <w:r w:rsidR="000630B6" w:rsidRPr="007A5A42">
        <w:rPr>
          <w:rFonts w:ascii="Calibri" w:hAnsi="Calibri" w:cs="Calibri"/>
        </w:rPr>
        <w:t xml:space="preserve"> ust. 2 pkt </w:t>
      </w:r>
      <w:r w:rsidR="00D117F4" w:rsidRPr="007A5A42">
        <w:rPr>
          <w:rFonts w:ascii="Calibri" w:hAnsi="Calibri" w:cs="Calibri"/>
        </w:rPr>
        <w:t>1</w:t>
      </w:r>
      <w:r w:rsidRPr="007A5A42">
        <w:rPr>
          <w:rFonts w:ascii="Calibri" w:hAnsi="Calibri" w:cs="Calibri"/>
        </w:rPr>
        <w:t xml:space="preserve"> ustawy  z dnia  </w:t>
      </w:r>
      <w:r w:rsidR="004F3210" w:rsidRPr="007A5A42">
        <w:rPr>
          <w:rFonts w:ascii="Calibri" w:hAnsi="Calibri" w:cs="Calibri"/>
        </w:rPr>
        <w:t>20 lipca  2018</w:t>
      </w:r>
      <w:r w:rsidRPr="007A5A42">
        <w:rPr>
          <w:rFonts w:ascii="Calibri" w:hAnsi="Calibri" w:cs="Calibri"/>
        </w:rPr>
        <w:t xml:space="preserve"> r. – Prawo o szkolnictwie wyższym</w:t>
      </w:r>
      <w:r w:rsidR="00A0094D" w:rsidRPr="007A5A42">
        <w:rPr>
          <w:rFonts w:ascii="Calibri" w:hAnsi="Calibri" w:cs="Calibri"/>
        </w:rPr>
        <w:t xml:space="preserve"> i nauce  (tekst jedn.</w:t>
      </w:r>
      <w:r w:rsidR="00D655CA" w:rsidRPr="007A5A42">
        <w:rPr>
          <w:rFonts w:ascii="Calibri" w:hAnsi="Calibri" w:cs="Calibri"/>
        </w:rPr>
        <w:t xml:space="preserve"> Dz. U. z 202</w:t>
      </w:r>
      <w:r w:rsidR="00960997">
        <w:rPr>
          <w:rFonts w:ascii="Calibri" w:hAnsi="Calibri" w:cs="Calibri"/>
        </w:rPr>
        <w:t>4</w:t>
      </w:r>
      <w:r w:rsidR="00D655CA" w:rsidRPr="007A5A42">
        <w:rPr>
          <w:rFonts w:ascii="Calibri" w:hAnsi="Calibri" w:cs="Calibri"/>
        </w:rPr>
        <w:t xml:space="preserve"> r., poz. </w:t>
      </w:r>
      <w:r w:rsidR="00960997">
        <w:rPr>
          <w:rFonts w:ascii="Calibri" w:hAnsi="Calibri" w:cs="Calibri"/>
        </w:rPr>
        <w:t>1571</w:t>
      </w:r>
      <w:r w:rsidR="004F3210" w:rsidRPr="007A5A42">
        <w:rPr>
          <w:rFonts w:ascii="Calibri" w:hAnsi="Calibri" w:cs="Calibri"/>
        </w:rPr>
        <w:t xml:space="preserve"> </w:t>
      </w:r>
      <w:proofErr w:type="spellStart"/>
      <w:r w:rsidR="004F3210" w:rsidRPr="007A5A42">
        <w:rPr>
          <w:rFonts w:ascii="Calibri" w:hAnsi="Calibri" w:cs="Calibri"/>
        </w:rPr>
        <w:t>późn</w:t>
      </w:r>
      <w:proofErr w:type="spellEnd"/>
      <w:r w:rsidR="004F3210" w:rsidRPr="007A5A42">
        <w:rPr>
          <w:rFonts w:ascii="Calibri" w:hAnsi="Calibri" w:cs="Calibri"/>
        </w:rPr>
        <w:t>. zm.</w:t>
      </w:r>
      <w:r w:rsidR="00BF2E87" w:rsidRPr="007A5A42">
        <w:rPr>
          <w:rFonts w:ascii="Calibri" w:hAnsi="Calibri" w:cs="Calibri"/>
        </w:rPr>
        <w:t>)</w:t>
      </w:r>
      <w:r w:rsidR="0090034B" w:rsidRPr="007A5A42">
        <w:rPr>
          <w:rFonts w:ascii="Calibri" w:hAnsi="Calibri" w:cs="Calibri"/>
        </w:rPr>
        <w:t xml:space="preserve"> oraz</w:t>
      </w:r>
      <w:r w:rsidR="00491C85" w:rsidRPr="007A5A42">
        <w:rPr>
          <w:rFonts w:ascii="Calibri" w:hAnsi="Calibri" w:cs="Calibri"/>
        </w:rPr>
        <w:t xml:space="preserve"> </w:t>
      </w:r>
      <w:r w:rsidR="000630B6" w:rsidRPr="007A5A42">
        <w:rPr>
          <w:rFonts w:ascii="Calibri" w:hAnsi="Calibri" w:cs="Calibri"/>
        </w:rPr>
        <w:t xml:space="preserve">§ </w:t>
      </w:r>
      <w:r w:rsidR="000F4C5B" w:rsidRPr="007A5A42">
        <w:rPr>
          <w:rFonts w:ascii="Calibri" w:hAnsi="Calibri" w:cs="Calibri"/>
        </w:rPr>
        <w:t xml:space="preserve">38 rozporządzenia Ministra Nauki i Szkolnictwa Wyższego z dnia 27 września 2018 r. w sprawie studiów (tekst jedn. Dz. U. z 2023 r., poz. 2787 z </w:t>
      </w:r>
      <w:proofErr w:type="spellStart"/>
      <w:r w:rsidR="000F4C5B" w:rsidRPr="007A5A42">
        <w:rPr>
          <w:rFonts w:ascii="Calibri" w:hAnsi="Calibri" w:cs="Calibri"/>
        </w:rPr>
        <w:t>późn</w:t>
      </w:r>
      <w:proofErr w:type="spellEnd"/>
      <w:r w:rsidR="000F4C5B" w:rsidRPr="007A5A42">
        <w:rPr>
          <w:rFonts w:ascii="Calibri" w:hAnsi="Calibri" w:cs="Calibri"/>
        </w:rPr>
        <w:t>. zm.)</w:t>
      </w:r>
      <w:r w:rsidR="00D655CA" w:rsidRPr="007A5A42">
        <w:rPr>
          <w:rFonts w:ascii="Calibri" w:hAnsi="Calibri" w:cs="Calibri"/>
        </w:rPr>
        <w:t xml:space="preserve"> zarządza się, co następuje</w:t>
      </w:r>
      <w:r w:rsidRPr="007A5A42">
        <w:rPr>
          <w:rFonts w:ascii="Calibri" w:hAnsi="Calibri" w:cs="Calibri"/>
        </w:rPr>
        <w:t>:</w:t>
      </w:r>
    </w:p>
    <w:p w14:paraId="62ACE176" w14:textId="77777777" w:rsidR="000901A9" w:rsidRPr="007A5A42" w:rsidRDefault="0023250E" w:rsidP="00134D98">
      <w:pPr>
        <w:pStyle w:val="Nagwek2"/>
        <w:spacing w:before="480" w:after="240" w:line="276" w:lineRule="auto"/>
        <w:rPr>
          <w:rFonts w:ascii="Calibri" w:hAnsi="Calibri" w:cs="Calibri"/>
          <w:b w:val="0"/>
          <w:bCs w:val="0"/>
          <w:i w:val="0"/>
          <w:iCs w:val="0"/>
          <w:sz w:val="24"/>
          <w:szCs w:val="24"/>
        </w:rPr>
      </w:pPr>
      <w:r w:rsidRPr="007A5A42">
        <w:rPr>
          <w:rFonts w:ascii="Calibri" w:hAnsi="Calibri" w:cs="Calibri"/>
          <w:b w:val="0"/>
          <w:bCs w:val="0"/>
          <w:i w:val="0"/>
          <w:iCs w:val="0"/>
          <w:sz w:val="24"/>
          <w:szCs w:val="24"/>
        </w:rPr>
        <w:t>§ 1</w:t>
      </w:r>
    </w:p>
    <w:p w14:paraId="1D5246AF" w14:textId="77777777" w:rsidR="004E33E1" w:rsidRPr="007A5A42" w:rsidRDefault="00B35A56" w:rsidP="00134D98">
      <w:pPr>
        <w:numPr>
          <w:ilvl w:val="0"/>
          <w:numId w:val="10"/>
        </w:numPr>
        <w:spacing w:line="276" w:lineRule="auto"/>
        <w:rPr>
          <w:rFonts w:ascii="Calibri" w:hAnsi="Calibri" w:cs="Calibri"/>
        </w:rPr>
      </w:pPr>
      <w:r w:rsidRPr="007A5A42">
        <w:rPr>
          <w:rFonts w:ascii="Calibri" w:hAnsi="Calibri" w:cs="Calibri"/>
        </w:rPr>
        <w:t>Opłata za przeprowadzenie rekrutacji na studia w Akademii Nauk Stosowanych im. Jana Amosa Komeńskiego w Lesznie, zwana dalej „opłatą” wynosi 85 zł.</w:t>
      </w:r>
    </w:p>
    <w:p w14:paraId="786E60BE" w14:textId="77777777" w:rsidR="00B35A56" w:rsidRPr="007A5A42" w:rsidRDefault="00B35A56" w:rsidP="00134D98">
      <w:pPr>
        <w:numPr>
          <w:ilvl w:val="0"/>
          <w:numId w:val="10"/>
        </w:numPr>
        <w:spacing w:line="276" w:lineRule="auto"/>
        <w:rPr>
          <w:rFonts w:ascii="Calibri" w:hAnsi="Calibri" w:cs="Calibri"/>
        </w:rPr>
      </w:pPr>
      <w:r w:rsidRPr="007A5A42">
        <w:rPr>
          <w:rFonts w:ascii="Calibri" w:hAnsi="Calibri" w:cs="Calibri"/>
        </w:rPr>
        <w:t>Kandydat wnosi opłatę za dany kierunek oraz poziom studiów.</w:t>
      </w:r>
    </w:p>
    <w:p w14:paraId="3D824991" w14:textId="77777777" w:rsidR="00B35A56" w:rsidRPr="007A5A42" w:rsidRDefault="00B35A56" w:rsidP="00134D98">
      <w:pPr>
        <w:numPr>
          <w:ilvl w:val="0"/>
          <w:numId w:val="10"/>
        </w:numPr>
        <w:spacing w:line="276" w:lineRule="auto"/>
        <w:rPr>
          <w:rFonts w:ascii="Calibri" w:hAnsi="Calibri" w:cs="Calibri"/>
        </w:rPr>
      </w:pPr>
      <w:r w:rsidRPr="007A5A42">
        <w:rPr>
          <w:rFonts w:ascii="Calibri" w:hAnsi="Calibri" w:cs="Calibri"/>
        </w:rPr>
        <w:t xml:space="preserve">Za </w:t>
      </w:r>
      <w:r w:rsidR="00B316F3" w:rsidRPr="007A5A42">
        <w:rPr>
          <w:rFonts w:ascii="Calibri" w:hAnsi="Calibri" w:cs="Calibri"/>
        </w:rPr>
        <w:t>formę stacjonarną i niestacjonarną tego samego kierunku studiów kandydat wnosi jedną opłatę.</w:t>
      </w:r>
    </w:p>
    <w:p w14:paraId="4A4D12EC" w14:textId="77777777" w:rsidR="00B316F3" w:rsidRDefault="00B316F3" w:rsidP="00134D98">
      <w:pPr>
        <w:numPr>
          <w:ilvl w:val="0"/>
          <w:numId w:val="10"/>
        </w:numPr>
        <w:spacing w:line="276" w:lineRule="auto"/>
        <w:rPr>
          <w:rFonts w:ascii="Calibri" w:hAnsi="Calibri" w:cs="Calibri"/>
        </w:rPr>
      </w:pPr>
      <w:r w:rsidRPr="007A5A42">
        <w:rPr>
          <w:rFonts w:ascii="Calibri" w:hAnsi="Calibri" w:cs="Calibri"/>
        </w:rPr>
        <w:t>Opłata uwzględnia koszt przeprowadzenia egzaminu ze znajomości języka polskiego, zdanego przed komisją powołaną przez Rektora – w przypadku osób ubiegających się o przyjęcie na studia na zasadach obowiązujących obywateli polskich i przystępujących do tego egzaminu.</w:t>
      </w:r>
    </w:p>
    <w:p w14:paraId="09DBBA02" w14:textId="77777777" w:rsidR="00556F74" w:rsidRPr="00C20B5B" w:rsidRDefault="00556F74" w:rsidP="00134D98">
      <w:pPr>
        <w:numPr>
          <w:ilvl w:val="0"/>
          <w:numId w:val="10"/>
        </w:numPr>
        <w:spacing w:line="276" w:lineRule="auto"/>
        <w:rPr>
          <w:rFonts w:ascii="Calibri" w:hAnsi="Calibri" w:cs="Calibri"/>
        </w:rPr>
      </w:pPr>
      <w:r w:rsidRPr="00C20B5B">
        <w:rPr>
          <w:rFonts w:ascii="Calibri" w:hAnsi="Calibri" w:cs="Calibri"/>
        </w:rPr>
        <w:t>W przypadku</w:t>
      </w:r>
      <w:r w:rsidR="0024357E" w:rsidRPr="00C20B5B">
        <w:rPr>
          <w:rFonts w:ascii="Calibri" w:hAnsi="Calibri" w:cs="Calibri"/>
        </w:rPr>
        <w:t xml:space="preserve"> przeprowadzenia egzaminu wstępnego </w:t>
      </w:r>
      <w:r w:rsidR="00C20B5B">
        <w:rPr>
          <w:rFonts w:ascii="Calibri" w:hAnsi="Calibri" w:cs="Calibri"/>
        </w:rPr>
        <w:t xml:space="preserve">opłata rekrutacyjna wynosi </w:t>
      </w:r>
      <w:r w:rsidR="0024357E" w:rsidRPr="00C20B5B">
        <w:rPr>
          <w:rFonts w:ascii="Calibri" w:hAnsi="Calibri" w:cs="Calibri"/>
        </w:rPr>
        <w:t xml:space="preserve"> 100</w:t>
      </w:r>
      <w:r w:rsidR="002A7E92" w:rsidRPr="00C20B5B">
        <w:rPr>
          <w:rFonts w:ascii="Calibri" w:hAnsi="Calibri" w:cs="Calibri"/>
        </w:rPr>
        <w:t xml:space="preserve"> </w:t>
      </w:r>
      <w:r w:rsidR="0024357E" w:rsidRPr="00C20B5B">
        <w:rPr>
          <w:rFonts w:ascii="Calibri" w:hAnsi="Calibri" w:cs="Calibri"/>
        </w:rPr>
        <w:t>zł.</w:t>
      </w:r>
    </w:p>
    <w:p w14:paraId="4D7BA323" w14:textId="77777777" w:rsidR="004E33E1" w:rsidRPr="007A5A42" w:rsidRDefault="004E33E1" w:rsidP="00134D98">
      <w:pPr>
        <w:pStyle w:val="Nagwek2"/>
        <w:spacing w:before="480" w:after="240" w:line="276" w:lineRule="auto"/>
        <w:rPr>
          <w:rFonts w:ascii="Calibri" w:hAnsi="Calibri" w:cs="Calibri"/>
          <w:b w:val="0"/>
          <w:bCs w:val="0"/>
          <w:i w:val="0"/>
          <w:iCs w:val="0"/>
          <w:sz w:val="24"/>
          <w:szCs w:val="24"/>
        </w:rPr>
      </w:pPr>
      <w:r w:rsidRPr="007A5A42">
        <w:rPr>
          <w:rFonts w:ascii="Calibri" w:hAnsi="Calibri" w:cs="Calibri"/>
          <w:b w:val="0"/>
          <w:bCs w:val="0"/>
          <w:i w:val="0"/>
          <w:iCs w:val="0"/>
          <w:sz w:val="24"/>
          <w:szCs w:val="24"/>
        </w:rPr>
        <w:t>§ 2</w:t>
      </w:r>
    </w:p>
    <w:p w14:paraId="1B2E4956" w14:textId="77777777" w:rsidR="00F64ED1" w:rsidRPr="007A5A42" w:rsidRDefault="00B316F3" w:rsidP="00134D98">
      <w:pPr>
        <w:numPr>
          <w:ilvl w:val="0"/>
          <w:numId w:val="11"/>
        </w:numPr>
        <w:spacing w:line="276" w:lineRule="auto"/>
        <w:rPr>
          <w:rFonts w:ascii="Calibri" w:hAnsi="Calibri" w:cs="Calibri"/>
        </w:rPr>
      </w:pPr>
      <w:r w:rsidRPr="007A5A42">
        <w:rPr>
          <w:rFonts w:ascii="Calibri" w:hAnsi="Calibri" w:cs="Calibri"/>
        </w:rPr>
        <w:t xml:space="preserve">Opłatę uiszcza się na indywidualny numer konta znajdujący się na subkoncie kandydata w systemie Internetowej Rejestracji Kandydatów najpóźniej ostatniego dnia rejestracji na kierunek. </w:t>
      </w:r>
    </w:p>
    <w:p w14:paraId="59C036FE" w14:textId="77777777" w:rsidR="00B316F3" w:rsidRPr="007A5A42" w:rsidRDefault="00B316F3" w:rsidP="00134D98">
      <w:pPr>
        <w:numPr>
          <w:ilvl w:val="0"/>
          <w:numId w:val="11"/>
        </w:numPr>
        <w:spacing w:line="276" w:lineRule="auto"/>
        <w:rPr>
          <w:rFonts w:ascii="Calibri" w:hAnsi="Calibri" w:cs="Calibri"/>
        </w:rPr>
      </w:pPr>
      <w:r w:rsidRPr="007A5A42">
        <w:rPr>
          <w:rFonts w:ascii="Calibri" w:hAnsi="Calibri" w:cs="Calibri"/>
        </w:rPr>
        <w:t xml:space="preserve">Opłata uiszczona po terminie, na pisemną prośbę kandydata, może zostać zakwalifikowana na poczet rekrutacji na inny kierunek studiów, na którym nadal trwa rekrutacja, bądź na poczet ewentualnej rekrutacji dodatkowej na kierunku studiów, na którym zostanie ogłoszony dodatkowy nabór w związku z pozostałymi miejscami. </w:t>
      </w:r>
    </w:p>
    <w:p w14:paraId="3E0A8471" w14:textId="77777777" w:rsidR="00B316F3" w:rsidRPr="007A5A42" w:rsidRDefault="00B316F3" w:rsidP="00134D98">
      <w:pPr>
        <w:numPr>
          <w:ilvl w:val="0"/>
          <w:numId w:val="11"/>
        </w:numPr>
        <w:spacing w:line="276" w:lineRule="auto"/>
        <w:rPr>
          <w:rFonts w:ascii="Calibri" w:hAnsi="Calibri" w:cs="Calibri"/>
        </w:rPr>
      </w:pPr>
      <w:r w:rsidRPr="007A5A42">
        <w:rPr>
          <w:rFonts w:ascii="Calibri" w:hAnsi="Calibri" w:cs="Calibri"/>
        </w:rPr>
        <w:lastRenderedPageBreak/>
        <w:t xml:space="preserve">Opłata nie podlega zwrotowi w przypadku rezygnacji z ubiegania się o przyjęcie na kierunek studiów oraz w przypadku negatywnej decyzji dotyczącej przyjęcia kandydata na kierunek studiów. </w:t>
      </w:r>
    </w:p>
    <w:p w14:paraId="3487B88C" w14:textId="77777777" w:rsidR="00B316F3" w:rsidRPr="007A5A42" w:rsidRDefault="00B316F3" w:rsidP="00134D98">
      <w:pPr>
        <w:numPr>
          <w:ilvl w:val="0"/>
          <w:numId w:val="11"/>
        </w:numPr>
        <w:spacing w:line="276" w:lineRule="auto"/>
        <w:rPr>
          <w:rFonts w:ascii="Calibri" w:hAnsi="Calibri" w:cs="Calibri"/>
        </w:rPr>
      </w:pPr>
      <w:r w:rsidRPr="007A5A42">
        <w:rPr>
          <w:rFonts w:ascii="Calibri" w:hAnsi="Calibri" w:cs="Calibri"/>
        </w:rPr>
        <w:t>Opłata podlega zwrotowi w przypadku:</w:t>
      </w:r>
    </w:p>
    <w:p w14:paraId="55BF9000" w14:textId="77777777" w:rsidR="00B316F3" w:rsidRPr="007A5A42" w:rsidRDefault="00715451" w:rsidP="00134D98">
      <w:pPr>
        <w:numPr>
          <w:ilvl w:val="0"/>
          <w:numId w:val="12"/>
        </w:numPr>
        <w:spacing w:line="276" w:lineRule="auto"/>
        <w:rPr>
          <w:rFonts w:ascii="Calibri" w:hAnsi="Calibri" w:cs="Calibri"/>
        </w:rPr>
      </w:pPr>
      <w:r w:rsidRPr="007A5A42">
        <w:rPr>
          <w:rFonts w:ascii="Calibri" w:hAnsi="Calibri" w:cs="Calibri"/>
        </w:rPr>
        <w:t>nieuruchomienia studiów na kierunku,</w:t>
      </w:r>
    </w:p>
    <w:p w14:paraId="3104323B" w14:textId="77777777" w:rsidR="00715451" w:rsidRPr="007A5A42" w:rsidRDefault="00715451" w:rsidP="00134D98">
      <w:pPr>
        <w:numPr>
          <w:ilvl w:val="0"/>
          <w:numId w:val="12"/>
        </w:numPr>
        <w:spacing w:line="276" w:lineRule="auto"/>
        <w:rPr>
          <w:rFonts w:ascii="Calibri" w:hAnsi="Calibri" w:cs="Calibri"/>
        </w:rPr>
      </w:pPr>
      <w:r w:rsidRPr="007A5A42">
        <w:rPr>
          <w:rFonts w:ascii="Calibri" w:hAnsi="Calibri" w:cs="Calibri"/>
        </w:rPr>
        <w:t>wniesienia opłaty po terminie, powodującej nieuwzględnienie kandydata w postępowaniu rekrutacyjnym.</w:t>
      </w:r>
    </w:p>
    <w:p w14:paraId="0907E04C" w14:textId="77777777" w:rsidR="00715451" w:rsidRPr="007A5A42" w:rsidRDefault="00715451" w:rsidP="00134D98">
      <w:pPr>
        <w:numPr>
          <w:ilvl w:val="0"/>
          <w:numId w:val="11"/>
        </w:numPr>
        <w:spacing w:line="276" w:lineRule="auto"/>
        <w:rPr>
          <w:rFonts w:ascii="Calibri" w:hAnsi="Calibri" w:cs="Calibri"/>
        </w:rPr>
      </w:pPr>
      <w:r w:rsidRPr="007A5A42">
        <w:rPr>
          <w:rFonts w:ascii="Calibri" w:hAnsi="Calibri" w:cs="Calibri"/>
        </w:rPr>
        <w:t xml:space="preserve">Zwrot opłaty następuje na pisemny wniosek kandydata złożony do Prorektora ds. studentów za pośrednictwem Biura Rekrutacji. </w:t>
      </w:r>
    </w:p>
    <w:p w14:paraId="0E347571" w14:textId="77777777" w:rsidR="00F64ED1" w:rsidRPr="007A5A42" w:rsidRDefault="00F64ED1" w:rsidP="00134D98">
      <w:pPr>
        <w:pStyle w:val="Nagwek2"/>
        <w:spacing w:before="480" w:after="240" w:line="276" w:lineRule="auto"/>
        <w:rPr>
          <w:rFonts w:ascii="Calibri" w:hAnsi="Calibri" w:cs="Calibri"/>
          <w:b w:val="0"/>
          <w:bCs w:val="0"/>
          <w:i w:val="0"/>
          <w:iCs w:val="0"/>
          <w:sz w:val="24"/>
          <w:szCs w:val="24"/>
        </w:rPr>
      </w:pPr>
      <w:r w:rsidRPr="007A5A42">
        <w:rPr>
          <w:rFonts w:ascii="Calibri" w:hAnsi="Calibri" w:cs="Calibri"/>
          <w:b w:val="0"/>
          <w:bCs w:val="0"/>
          <w:i w:val="0"/>
          <w:iCs w:val="0"/>
          <w:sz w:val="24"/>
          <w:szCs w:val="24"/>
        </w:rPr>
        <w:t>§ 3</w:t>
      </w:r>
    </w:p>
    <w:p w14:paraId="0D8A1B83" w14:textId="77777777" w:rsidR="00F64ED1" w:rsidRPr="007A5A42" w:rsidRDefault="00F64ED1" w:rsidP="00134D98">
      <w:pPr>
        <w:spacing w:line="276" w:lineRule="auto"/>
        <w:rPr>
          <w:rFonts w:ascii="Calibri" w:hAnsi="Calibri" w:cs="Calibri"/>
        </w:rPr>
      </w:pPr>
      <w:r w:rsidRPr="007A5A42">
        <w:rPr>
          <w:rFonts w:ascii="Calibri" w:hAnsi="Calibri" w:cs="Calibri"/>
        </w:rPr>
        <w:t xml:space="preserve">Wykonanie niniejszego zarządzenia powierza się Prorektorowi ds. </w:t>
      </w:r>
      <w:r w:rsidR="00715451" w:rsidRPr="007A5A42">
        <w:rPr>
          <w:rFonts w:ascii="Calibri" w:hAnsi="Calibri" w:cs="Calibri"/>
        </w:rPr>
        <w:t>studentów</w:t>
      </w:r>
      <w:r w:rsidRPr="007A5A42">
        <w:rPr>
          <w:rFonts w:ascii="Calibri" w:hAnsi="Calibri" w:cs="Calibri"/>
        </w:rPr>
        <w:t xml:space="preserve"> oraz </w:t>
      </w:r>
      <w:r w:rsidR="00715451" w:rsidRPr="007A5A42">
        <w:rPr>
          <w:rFonts w:ascii="Calibri" w:hAnsi="Calibri" w:cs="Calibri"/>
        </w:rPr>
        <w:t xml:space="preserve">Kwestorowi. </w:t>
      </w:r>
    </w:p>
    <w:p w14:paraId="064E318E" w14:textId="77777777" w:rsidR="00F64ED1" w:rsidRPr="007A5A42" w:rsidRDefault="00F64ED1" w:rsidP="00134D98">
      <w:pPr>
        <w:pStyle w:val="Nagwek2"/>
        <w:spacing w:before="480" w:after="240" w:line="276" w:lineRule="auto"/>
        <w:rPr>
          <w:rFonts w:ascii="Calibri" w:hAnsi="Calibri" w:cs="Calibri"/>
          <w:b w:val="0"/>
          <w:bCs w:val="0"/>
          <w:i w:val="0"/>
          <w:iCs w:val="0"/>
          <w:sz w:val="24"/>
          <w:szCs w:val="24"/>
        </w:rPr>
      </w:pPr>
      <w:r w:rsidRPr="007A5A42">
        <w:rPr>
          <w:rFonts w:ascii="Calibri" w:hAnsi="Calibri" w:cs="Calibri"/>
          <w:b w:val="0"/>
          <w:bCs w:val="0"/>
          <w:i w:val="0"/>
          <w:iCs w:val="0"/>
          <w:sz w:val="24"/>
          <w:szCs w:val="24"/>
        </w:rPr>
        <w:t>§ 4</w:t>
      </w:r>
    </w:p>
    <w:p w14:paraId="4100DF8B" w14:textId="0E6BEB73" w:rsidR="00B12066" w:rsidRDefault="00F64ED1" w:rsidP="00134D98">
      <w:pPr>
        <w:spacing w:line="276" w:lineRule="auto"/>
        <w:rPr>
          <w:rFonts w:ascii="Calibri" w:hAnsi="Calibri" w:cs="Calibri"/>
        </w:rPr>
      </w:pPr>
      <w:r w:rsidRPr="007A5A42">
        <w:rPr>
          <w:rFonts w:ascii="Calibri" w:hAnsi="Calibri" w:cs="Calibri"/>
        </w:rPr>
        <w:t>Zarządzenie wchodzi w życie z dniem podpisania</w:t>
      </w:r>
      <w:r w:rsidR="006B1CCD" w:rsidRPr="007A5A42">
        <w:rPr>
          <w:rFonts w:ascii="Calibri" w:hAnsi="Calibri" w:cs="Calibri"/>
        </w:rPr>
        <w:t xml:space="preserve"> i ma zastosowanie do postępowania związanego z przyjęciem na studia, począwszy od roku akademickiego 202</w:t>
      </w:r>
      <w:r w:rsidR="00556F74">
        <w:rPr>
          <w:rFonts w:ascii="Calibri" w:hAnsi="Calibri" w:cs="Calibri"/>
        </w:rPr>
        <w:t>5</w:t>
      </w:r>
      <w:r w:rsidR="006B1CCD" w:rsidRPr="007A5A42">
        <w:rPr>
          <w:rFonts w:ascii="Calibri" w:hAnsi="Calibri" w:cs="Calibri"/>
        </w:rPr>
        <w:t>/202</w:t>
      </w:r>
      <w:r w:rsidR="00556F74">
        <w:rPr>
          <w:rFonts w:ascii="Calibri" w:hAnsi="Calibri" w:cs="Calibri"/>
        </w:rPr>
        <w:t>6</w:t>
      </w:r>
      <w:r w:rsidR="006B1CCD" w:rsidRPr="007A5A42">
        <w:rPr>
          <w:rFonts w:ascii="Calibri" w:hAnsi="Calibri" w:cs="Calibri"/>
        </w:rPr>
        <w:t xml:space="preserve">. </w:t>
      </w:r>
    </w:p>
    <w:p w14:paraId="5D345CF0" w14:textId="24E10CAB" w:rsidR="00FF60E6" w:rsidRDefault="00FF60E6" w:rsidP="00134D98">
      <w:pPr>
        <w:spacing w:before="840" w:line="276" w:lineRule="auto"/>
        <w:rPr>
          <w:rFonts w:ascii="Calibri" w:hAnsi="Calibri" w:cs="Calibri"/>
        </w:rPr>
      </w:pPr>
      <w:r>
        <w:rPr>
          <w:rFonts w:ascii="Calibri" w:hAnsi="Calibri" w:cs="Calibri"/>
        </w:rPr>
        <w:t>Rektor</w:t>
      </w:r>
    </w:p>
    <w:p w14:paraId="598C9C6E" w14:textId="19BB3D12" w:rsidR="00F40377" w:rsidRPr="00FF60E6" w:rsidRDefault="00FF60E6" w:rsidP="00134D98">
      <w:pPr>
        <w:spacing w:before="240" w:line="276" w:lineRule="auto"/>
        <w:rPr>
          <w:rFonts w:ascii="Calibri" w:hAnsi="Calibri" w:cs="Calibri"/>
        </w:rPr>
      </w:pPr>
      <w:r>
        <w:rPr>
          <w:rFonts w:ascii="Calibri" w:hAnsi="Calibri" w:cs="Calibri"/>
        </w:rPr>
        <w:t>dr Janusz Poła, prof. ANS</w:t>
      </w:r>
    </w:p>
    <w:sectPr w:rsidR="00F40377" w:rsidRPr="00FF60E6" w:rsidSect="009E55D8">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3B1A"/>
    <w:multiLevelType w:val="hybridMultilevel"/>
    <w:tmpl w:val="3940AD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B9168B"/>
    <w:multiLevelType w:val="hybridMultilevel"/>
    <w:tmpl w:val="329A8D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38B1385"/>
    <w:multiLevelType w:val="hybridMultilevel"/>
    <w:tmpl w:val="11FAFA5A"/>
    <w:lvl w:ilvl="0" w:tplc="2F681F38">
      <w:start w:val="1"/>
      <w:numFmt w:val="decimal"/>
      <w:lvlText w:val="%1."/>
      <w:lvlJc w:val="left"/>
      <w:pPr>
        <w:tabs>
          <w:tab w:val="num" w:pos="360"/>
        </w:tabs>
        <w:ind w:left="340" w:hanging="34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34600231"/>
    <w:multiLevelType w:val="hybridMultilevel"/>
    <w:tmpl w:val="3C5AD1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40FC3B70"/>
    <w:multiLevelType w:val="hybridMultilevel"/>
    <w:tmpl w:val="3EB05E28"/>
    <w:lvl w:ilvl="0" w:tplc="0415000F">
      <w:start w:val="1"/>
      <w:numFmt w:val="decimal"/>
      <w:lvlText w:val="%1."/>
      <w:lvlJc w:val="left"/>
      <w:pPr>
        <w:tabs>
          <w:tab w:val="num" w:pos="720"/>
        </w:tabs>
        <w:ind w:left="720" w:hanging="360"/>
      </w:pPr>
      <w:rPr>
        <w:rFonts w:hint="default"/>
      </w:rPr>
    </w:lvl>
    <w:lvl w:ilvl="1" w:tplc="AA087610">
      <w:start w:val="1"/>
      <w:numFmt w:val="lowerLetter"/>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4A4D2F9C"/>
    <w:multiLevelType w:val="hybridMultilevel"/>
    <w:tmpl w:val="310641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50953241"/>
    <w:multiLevelType w:val="hybridMultilevel"/>
    <w:tmpl w:val="00DC4E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24623B"/>
    <w:multiLevelType w:val="hybridMultilevel"/>
    <w:tmpl w:val="6422F7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16A790C"/>
    <w:multiLevelType w:val="hybridMultilevel"/>
    <w:tmpl w:val="29CCC61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417030E"/>
    <w:multiLevelType w:val="hybridMultilevel"/>
    <w:tmpl w:val="E2AA539E"/>
    <w:lvl w:ilvl="0" w:tplc="92F8E0E4">
      <w:start w:val="1"/>
      <w:numFmt w:val="lowerLetter"/>
      <w:lvlText w:val="%1"/>
      <w:lvlJc w:val="left"/>
      <w:pPr>
        <w:tabs>
          <w:tab w:val="num" w:pos="1864"/>
        </w:tabs>
        <w:ind w:left="1864"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 w15:restartNumberingAfterBreak="0">
    <w:nsid w:val="7469358F"/>
    <w:multiLevelType w:val="hybridMultilevel"/>
    <w:tmpl w:val="EBBAD7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5052467"/>
    <w:multiLevelType w:val="hybridMultilevel"/>
    <w:tmpl w:val="897CC0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9341333"/>
    <w:multiLevelType w:val="hybridMultilevel"/>
    <w:tmpl w:val="C172EBFA"/>
    <w:lvl w:ilvl="0" w:tplc="A46EA7C6">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9"/>
  </w:num>
  <w:num w:numId="3">
    <w:abstractNumId w:val="2"/>
  </w:num>
  <w:num w:numId="4">
    <w:abstractNumId w:val="6"/>
  </w:num>
  <w:num w:numId="5">
    <w:abstractNumId w:val="5"/>
  </w:num>
  <w:num w:numId="6">
    <w:abstractNumId w:val="12"/>
  </w:num>
  <w:num w:numId="7">
    <w:abstractNumId w:val="8"/>
  </w:num>
  <w:num w:numId="8">
    <w:abstractNumId w:val="7"/>
  </w:num>
  <w:num w:numId="9">
    <w:abstractNumId w:val="0"/>
  </w:num>
  <w:num w:numId="10">
    <w:abstractNumId w:val="10"/>
  </w:num>
  <w:num w:numId="11">
    <w:abstractNumId w:val="3"/>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E07"/>
    <w:rsid w:val="00000261"/>
    <w:rsid w:val="000630B6"/>
    <w:rsid w:val="000721DB"/>
    <w:rsid w:val="00074B8B"/>
    <w:rsid w:val="000901A9"/>
    <w:rsid w:val="00096CE2"/>
    <w:rsid w:val="000B7D27"/>
    <w:rsid w:val="000C2CDC"/>
    <w:rsid w:val="000E236D"/>
    <w:rsid w:val="000F4C5B"/>
    <w:rsid w:val="0012622A"/>
    <w:rsid w:val="00134D98"/>
    <w:rsid w:val="00161C2C"/>
    <w:rsid w:val="00181547"/>
    <w:rsid w:val="00183618"/>
    <w:rsid w:val="001A5593"/>
    <w:rsid w:val="00207941"/>
    <w:rsid w:val="0022128F"/>
    <w:rsid w:val="0023250E"/>
    <w:rsid w:val="00242D0C"/>
    <w:rsid w:val="0024357E"/>
    <w:rsid w:val="00293D7A"/>
    <w:rsid w:val="002A7E92"/>
    <w:rsid w:val="002C656E"/>
    <w:rsid w:val="002E4321"/>
    <w:rsid w:val="002F5706"/>
    <w:rsid w:val="00324B94"/>
    <w:rsid w:val="00337AF2"/>
    <w:rsid w:val="003B5578"/>
    <w:rsid w:val="003C06C1"/>
    <w:rsid w:val="003C38BE"/>
    <w:rsid w:val="003E23B2"/>
    <w:rsid w:val="003F1383"/>
    <w:rsid w:val="00401E8D"/>
    <w:rsid w:val="00446505"/>
    <w:rsid w:val="004470AA"/>
    <w:rsid w:val="00491C85"/>
    <w:rsid w:val="004C5F5E"/>
    <w:rsid w:val="004E33E1"/>
    <w:rsid w:val="004F3210"/>
    <w:rsid w:val="00550F07"/>
    <w:rsid w:val="00556F74"/>
    <w:rsid w:val="005945D4"/>
    <w:rsid w:val="0059509A"/>
    <w:rsid w:val="005A733C"/>
    <w:rsid w:val="005D09E8"/>
    <w:rsid w:val="00616889"/>
    <w:rsid w:val="0064282E"/>
    <w:rsid w:val="006A76E8"/>
    <w:rsid w:val="006B191A"/>
    <w:rsid w:val="006B1CCD"/>
    <w:rsid w:val="006E314A"/>
    <w:rsid w:val="00715451"/>
    <w:rsid w:val="00754BE3"/>
    <w:rsid w:val="00787D39"/>
    <w:rsid w:val="007A5A42"/>
    <w:rsid w:val="007A736B"/>
    <w:rsid w:val="0083754A"/>
    <w:rsid w:val="00880D94"/>
    <w:rsid w:val="0090034B"/>
    <w:rsid w:val="009328E8"/>
    <w:rsid w:val="00960997"/>
    <w:rsid w:val="00994CC0"/>
    <w:rsid w:val="009D53C1"/>
    <w:rsid w:val="009E55D8"/>
    <w:rsid w:val="00A0094D"/>
    <w:rsid w:val="00A34B36"/>
    <w:rsid w:val="00A95999"/>
    <w:rsid w:val="00AB620E"/>
    <w:rsid w:val="00AC1628"/>
    <w:rsid w:val="00B04747"/>
    <w:rsid w:val="00B07050"/>
    <w:rsid w:val="00B12066"/>
    <w:rsid w:val="00B20043"/>
    <w:rsid w:val="00B316F3"/>
    <w:rsid w:val="00B35A56"/>
    <w:rsid w:val="00B642D0"/>
    <w:rsid w:val="00B87A1E"/>
    <w:rsid w:val="00BC50E2"/>
    <w:rsid w:val="00BD123D"/>
    <w:rsid w:val="00BF2E87"/>
    <w:rsid w:val="00C0016C"/>
    <w:rsid w:val="00C10FB9"/>
    <w:rsid w:val="00C20B5B"/>
    <w:rsid w:val="00C234FD"/>
    <w:rsid w:val="00C46FF7"/>
    <w:rsid w:val="00C601BF"/>
    <w:rsid w:val="00C875EA"/>
    <w:rsid w:val="00C91B75"/>
    <w:rsid w:val="00CA04B6"/>
    <w:rsid w:val="00CF4B71"/>
    <w:rsid w:val="00D117F4"/>
    <w:rsid w:val="00D17516"/>
    <w:rsid w:val="00D655CA"/>
    <w:rsid w:val="00D87BA9"/>
    <w:rsid w:val="00DC2D84"/>
    <w:rsid w:val="00DE1CBC"/>
    <w:rsid w:val="00DE438D"/>
    <w:rsid w:val="00E17A0F"/>
    <w:rsid w:val="00E42A47"/>
    <w:rsid w:val="00E81FBD"/>
    <w:rsid w:val="00EB22BC"/>
    <w:rsid w:val="00EB3529"/>
    <w:rsid w:val="00EC113D"/>
    <w:rsid w:val="00F37628"/>
    <w:rsid w:val="00F40377"/>
    <w:rsid w:val="00F64ED1"/>
    <w:rsid w:val="00F7052F"/>
    <w:rsid w:val="00FB495C"/>
    <w:rsid w:val="00FC1D64"/>
    <w:rsid w:val="00FE7223"/>
    <w:rsid w:val="00FF3E07"/>
    <w:rsid w:val="00FF60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CAC1D"/>
  <w15:chartTrackingRefBased/>
  <w15:docId w15:val="{9EE8F5AE-0201-46B8-B837-B44F082A6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Normalny"/>
    <w:next w:val="Normalny"/>
    <w:link w:val="Nagwek1Znak"/>
    <w:uiPriority w:val="9"/>
    <w:qFormat/>
    <w:rsid w:val="00207941"/>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iPriority w:val="9"/>
    <w:unhideWhenUsed/>
    <w:qFormat/>
    <w:rsid w:val="003C38BE"/>
    <w:pPr>
      <w:keepNext/>
      <w:spacing w:before="240" w:after="60"/>
      <w:outlineLvl w:val="1"/>
    </w:pPr>
    <w:rPr>
      <w:rFonts w:ascii="Calibri Light" w:hAnsi="Calibri Light"/>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pPr>
      <w:jc w:val="center"/>
    </w:pPr>
  </w:style>
  <w:style w:type="paragraph" w:styleId="Tekstpodstawowy2">
    <w:name w:val="Body Text 2"/>
    <w:basedOn w:val="Normalny"/>
    <w:semiHidden/>
    <w:pPr>
      <w:jc w:val="both"/>
    </w:pPr>
  </w:style>
  <w:style w:type="paragraph" w:styleId="Tekstpodstawowywcity">
    <w:name w:val="Body Text Indent"/>
    <w:basedOn w:val="Normalny"/>
    <w:semiHidden/>
    <w:pPr>
      <w:tabs>
        <w:tab w:val="left" w:pos="3240"/>
      </w:tabs>
      <w:ind w:left="1440"/>
      <w:jc w:val="both"/>
    </w:pPr>
  </w:style>
  <w:style w:type="paragraph" w:styleId="Tekstdymka">
    <w:name w:val="Balloon Text"/>
    <w:basedOn w:val="Normalny"/>
    <w:link w:val="TekstdymkaZnak"/>
    <w:uiPriority w:val="99"/>
    <w:semiHidden/>
    <w:unhideWhenUsed/>
    <w:rsid w:val="006E314A"/>
    <w:rPr>
      <w:rFonts w:ascii="Segoe UI" w:hAnsi="Segoe UI" w:cs="Segoe UI"/>
      <w:sz w:val="18"/>
      <w:szCs w:val="18"/>
    </w:rPr>
  </w:style>
  <w:style w:type="character" w:customStyle="1" w:styleId="TekstdymkaZnak">
    <w:name w:val="Tekst dymka Znak"/>
    <w:link w:val="Tekstdymka"/>
    <w:uiPriority w:val="99"/>
    <w:semiHidden/>
    <w:rsid w:val="006E314A"/>
    <w:rPr>
      <w:rFonts w:ascii="Segoe UI" w:hAnsi="Segoe UI" w:cs="Segoe UI"/>
      <w:sz w:val="18"/>
      <w:szCs w:val="18"/>
    </w:rPr>
  </w:style>
  <w:style w:type="character" w:customStyle="1" w:styleId="Nagwek1Znak">
    <w:name w:val="Nagłówek 1 Znak"/>
    <w:link w:val="Nagwek1"/>
    <w:uiPriority w:val="9"/>
    <w:rsid w:val="00207941"/>
    <w:rPr>
      <w:rFonts w:ascii="Calibri Light" w:eastAsia="Times New Roman" w:hAnsi="Calibri Light" w:cs="Times New Roman"/>
      <w:b/>
      <w:bCs/>
      <w:kern w:val="32"/>
      <w:sz w:val="32"/>
      <w:szCs w:val="32"/>
    </w:rPr>
  </w:style>
  <w:style w:type="character" w:customStyle="1" w:styleId="Nagwek2Znak">
    <w:name w:val="Nagłówek 2 Znak"/>
    <w:link w:val="Nagwek2"/>
    <w:uiPriority w:val="9"/>
    <w:rsid w:val="003C38BE"/>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4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385</Words>
  <Characters>2216</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Zarządzenie nr 18-2024 w sprawie opłaty za przeprowadzenie rekrutacji</vt:lpstr>
    </vt:vector>
  </TitlesOfParts>
  <Company>PWSZ Leszno</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ZR 26-2025 w sprawie opłaty za przeprowadzenie rekrutacji</dc:title>
  <dc:subject/>
  <dc:creator>Joanna Jędrzejewska</dc:creator>
  <cp:keywords>rekrutacja, opłaty</cp:keywords>
  <dc:description/>
  <cp:lastModifiedBy>Katarzyna Patelka</cp:lastModifiedBy>
  <cp:revision>3</cp:revision>
  <cp:lastPrinted>2024-05-07T09:02:00Z</cp:lastPrinted>
  <dcterms:created xsi:type="dcterms:W3CDTF">2025-06-18T11:39:00Z</dcterms:created>
  <dcterms:modified xsi:type="dcterms:W3CDTF">2025-06-18T11:55:00Z</dcterms:modified>
</cp:coreProperties>
</file>